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b w:val="1"/>
          <w:bCs w:val="1"/>
          <w:sz w:val="24"/>
          <w:szCs w:val="24"/>
        </w:rPr>
      </w:pPr>
    </w:p>
    <w:p>
      <w:pPr>
        <w:pStyle w:val="Cuerpo"/>
        <w:rPr>
          <w:b w:val="1"/>
          <w:bCs w:val="1"/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Hora de publicaci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14:00. Post presentaci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campa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a + Imagen P1+ Teaser 1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b w:val="1"/>
          <w:bCs w:val="1"/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Nuestro ayuntamiento se suma a la campa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 xml:space="preserve">a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Orgullo rural 2021</w:t>
      </w:r>
      <w:r>
        <w:rPr>
          <w:sz w:val="24"/>
          <w:szCs w:val="24"/>
          <w:rtl w:val="0"/>
          <w:lang w:val="es-ES_tradnl"/>
        </w:rPr>
        <w:t>”</w:t>
      </w:r>
      <w:r>
        <w:rPr>
          <w:sz w:val="24"/>
          <w:szCs w:val="24"/>
          <w:rtl w:val="0"/>
          <w:lang w:val="es-ES_tradnl"/>
        </w:rPr>
        <w:t>, organizada por la Diputaci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provincial de Huelva, para conmemorar el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>a Internacional del Orgullo LGTB+</w:t>
      </w:r>
      <w:r>
        <w:rPr>
          <w:sz w:val="24"/>
          <w:szCs w:val="24"/>
          <w:rtl w:val="0"/>
          <w:lang w:val="es-ES_tradnl"/>
        </w:rPr>
        <w:t>, que se celebra el pr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ximo 28 de junio. 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Con ese motivo vamos a recomendar diariamente un libro y una pel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cula (accesibles para su visionado en plataformas) con el fin de celebrar la diversidad y reivindicar una sociedad en la que todas y todos tengamos cabida.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¡</w:t>
      </w:r>
      <w:r>
        <w:rPr>
          <w:sz w:val="24"/>
          <w:szCs w:val="24"/>
          <w:rtl w:val="0"/>
          <w:lang w:val="es-ES_tradnl"/>
        </w:rPr>
        <w:t>Estad atentos a nuestras redes!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Puedes ver el teaser en este enlace: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"https://dai.ly/x7tzh8z"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https://dai.ly/x7tzh8z</w:t>
      </w:r>
      <w:r>
        <w:rPr>
          <w:sz w:val="24"/>
          <w:szCs w:val="24"/>
        </w:rPr>
        <w:fldChar w:fldCharType="end" w:fldLock="0"/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+ IMAGEN P1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Hora de publicaci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20:00. Enlace spot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Iguales, diferentes</w:t>
      </w:r>
      <w:r>
        <w:rPr>
          <w:sz w:val="24"/>
          <w:szCs w:val="24"/>
          <w:rtl w:val="0"/>
          <w:lang w:val="es-ES_tradnl"/>
        </w:rPr>
        <w:t>”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"/>
  </w:abstractNum>
  <w:abstractNum w:abstractNumId="1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Viñeta">
    <w:name w:val="Viñeta"/>
    <w:pPr>
      <w:numPr>
        <w:numId w:val="1"/>
      </w:numPr>
    </w:pPr>
  </w:style>
  <w:style w:type="character" w:styleId="Enlace">
    <w:name w:val="Enlace"/>
    <w:rPr>
      <w:u w:val="single"/>
    </w:rPr>
  </w:style>
  <w:style w:type="character" w:styleId="Hyperlink.0">
    <w:name w:val="Hyperlink.0"/>
    <w:basedOn w:val="Enlace"/>
    <w:next w:val="Hyperlink.0"/>
    <w:rPr>
      <w:b w:val="1"/>
      <w:bCs w:val="1"/>
      <w:outline w:val="0"/>
      <w:color w:val="0000ff"/>
      <w:u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